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95" w:rsidRPr="00FE3795" w:rsidRDefault="00FE3795" w:rsidP="00FE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96000" cy="690708"/>
            <wp:effectExtent l="19050" t="0" r="0" b="0"/>
            <wp:docPr id="1" name="Immagine 0" descr="logo_fondaz-italia-in-salute_600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ndaz-italia-in-salute_600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69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95" w:rsidRPr="00FE3795" w:rsidRDefault="00FE3795" w:rsidP="00FE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3795" w:rsidRPr="00FE3795" w:rsidRDefault="00FE3795" w:rsidP="00FE3795">
      <w:pPr>
        <w:spacing w:after="0" w:line="240" w:lineRule="auto"/>
        <w:jc w:val="center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</w:p>
    <w:p w:rsidR="00FE3795" w:rsidRPr="00FE3795" w:rsidRDefault="00FE3795" w:rsidP="00FE3795">
      <w:pPr>
        <w:spacing w:after="0" w:line="240" w:lineRule="auto"/>
        <w:jc w:val="center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Oggi a Empoli la presentazione del primo manuale sulla gestione del rischio </w:t>
      </w:r>
      <w:proofErr w:type="gram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nelle</w:t>
      </w:r>
      <w:proofErr w:type="gram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 maxi emergenze</w:t>
      </w:r>
    </w:p>
    <w:p w:rsidR="00FE3795" w:rsidRPr="00FE3795" w:rsidRDefault="00FE3795" w:rsidP="00FE3795">
      <w:pPr>
        <w:spacing w:after="0" w:line="240" w:lineRule="auto"/>
        <w:jc w:val="center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  <w:proofErr w:type="spellStart"/>
      <w:r w:rsidRPr="00FE3795">
        <w:rPr>
          <w:rFonts w:ascii="Georgia" w:eastAsia="Times New Roman" w:hAnsi="Georgia" w:cs="Times New Roman"/>
          <w:b/>
          <w:bCs/>
          <w:color w:val="1D2328"/>
          <w:sz w:val="27"/>
          <w:szCs w:val="27"/>
          <w:lang w:eastAsia="it-IT"/>
        </w:rPr>
        <w:t>Covid</w:t>
      </w:r>
      <w:proofErr w:type="spellEnd"/>
      <w:r w:rsidRPr="00FE3795">
        <w:rPr>
          <w:rFonts w:ascii="Georgia" w:eastAsia="Times New Roman" w:hAnsi="Georgia" w:cs="Times New Roman"/>
          <w:b/>
          <w:bCs/>
          <w:color w:val="1D2328"/>
          <w:sz w:val="27"/>
          <w:szCs w:val="27"/>
          <w:lang w:eastAsia="it-IT"/>
        </w:rPr>
        <w:t>, Gelli (Fondazione Italia in Salute) “Ora abbiamo esperienza e strumenti per affrontare la pandemia</w:t>
      </w:r>
      <w:proofErr w:type="gramStart"/>
      <w:r w:rsidRPr="00FE3795">
        <w:rPr>
          <w:rFonts w:ascii="Georgia" w:eastAsia="Times New Roman" w:hAnsi="Georgia" w:cs="Times New Roman"/>
          <w:b/>
          <w:bCs/>
          <w:color w:val="1D2328"/>
          <w:sz w:val="27"/>
          <w:szCs w:val="27"/>
          <w:lang w:eastAsia="it-IT"/>
        </w:rPr>
        <w:t>”</w:t>
      </w:r>
      <w:proofErr w:type="gramEnd"/>
    </w:p>
    <w:p w:rsidR="00FE3795" w:rsidRPr="00FE3795" w:rsidRDefault="00FE3795" w:rsidP="00FE3795">
      <w:pPr>
        <w:spacing w:after="0" w:line="240" w:lineRule="auto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</w:p>
    <w:p w:rsidR="00FE3795" w:rsidRPr="00FE3795" w:rsidRDefault="00FE3795" w:rsidP="00FE3795">
      <w:pPr>
        <w:spacing w:after="0" w:line="240" w:lineRule="auto"/>
        <w:jc w:val="both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>Empoli, 11 settembre 2020</w:t>
      </w:r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 - "L'emergenza </w:t>
      </w:r>
      <w:proofErr w:type="spell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Covid</w:t>
      </w:r>
      <w:proofErr w:type="spell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 ha fatto ben comprendere come la Protezione Civile, nonostante resti uno strumento fondamentale nella gestione </w:t>
      </w:r>
      <w:proofErr w:type="gram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delle</w:t>
      </w:r>
      <w:proofErr w:type="gram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 maxi emergenze, si sia trovata in grande difficoltà  nella gestione di una maxi emergenza non convenzionale come la pandemia. Dall'esperienza maturata in questi </w:t>
      </w:r>
      <w:proofErr w:type="gram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mesi</w:t>
      </w:r>
      <w:proofErr w:type="gram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 abbiamo imparato come migliorare il nostro intervento. </w:t>
      </w:r>
      <w:proofErr w:type="gram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Il volume che oggi presentiamo può rappresentare uno dei pilastri utili a dare risposte immediate su come poter gestire in futuro situazioni analoghe a quelle recentemente vissute"</w:t>
      </w:r>
      <w:proofErr w:type="gram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. </w:t>
      </w:r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 xml:space="preserve">Così Federico Gelli, presidente della Fondazione Italia in Salute, questa mattina </w:t>
      </w:r>
      <w:proofErr w:type="gramStart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>ad</w:t>
      </w:r>
      <w:proofErr w:type="gramEnd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 xml:space="preserve"> Empoli nel corso della presentazione del volume “La gestione del rischio nelle maxi emergenze. </w:t>
      </w:r>
      <w:proofErr w:type="gramStart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 xml:space="preserve">Il metodo </w:t>
      </w:r>
      <w:proofErr w:type="spellStart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>Sismax</w:t>
      </w:r>
      <w:proofErr w:type="spellEnd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 xml:space="preserve">” promosso proprio dalla Fondazione Italia in Salute con la collaborazione di </w:t>
      </w:r>
      <w:proofErr w:type="spellStart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>Cesvot</w:t>
      </w:r>
      <w:proofErr w:type="spellEnd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 xml:space="preserve">, </w:t>
      </w:r>
      <w:proofErr w:type="spellStart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>Luiss</w:t>
      </w:r>
      <w:proofErr w:type="spellEnd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 xml:space="preserve"> Business </w:t>
      </w:r>
      <w:proofErr w:type="spellStart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>School</w:t>
      </w:r>
      <w:proofErr w:type="spellEnd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 xml:space="preserve"> e Ordine di Malta, ha fatto il punto sulla situazione legata all'epidemia da Covid-19</w:t>
      </w:r>
      <w:proofErr w:type="gramEnd"/>
      <w:r w:rsidRPr="00FE3795">
        <w:rPr>
          <w:rFonts w:ascii="Georgia" w:eastAsia="Times New Roman" w:hAnsi="Georgia" w:cs="Times New Roman"/>
          <w:b/>
          <w:bCs/>
          <w:color w:val="1D2328"/>
          <w:sz w:val="24"/>
          <w:szCs w:val="24"/>
          <w:lang w:eastAsia="it-IT"/>
        </w:rPr>
        <w:t>. </w:t>
      </w:r>
    </w:p>
    <w:p w:rsidR="00FE3795" w:rsidRPr="00FE3795" w:rsidRDefault="00FE3795" w:rsidP="00FE3795">
      <w:pPr>
        <w:spacing w:after="0" w:line="240" w:lineRule="auto"/>
        <w:jc w:val="both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</w:p>
    <w:p w:rsidR="00FE3795" w:rsidRPr="00FE3795" w:rsidRDefault="00FE3795" w:rsidP="00FE3795">
      <w:pPr>
        <w:spacing w:after="0" w:line="240" w:lineRule="auto"/>
        <w:jc w:val="both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“Si tratta della prima realizzazione di un testo </w:t>
      </w:r>
      <w:proofErr w:type="gram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di</w:t>
      </w:r>
      <w:proofErr w:type="gram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 grande valore sotto il profilo scientifico. Abbiamo deciso di chiamarlo manuale proprio perché tende a declinare con chiarezza le </w:t>
      </w:r>
      <w:proofErr w:type="gram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modalità</w:t>
      </w:r>
      <w:proofErr w:type="gram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 con le quali si debbano gestire le maxi emergenze. Presentiamo nel volume un metodo chiamato </w:t>
      </w:r>
      <w:proofErr w:type="spell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Sismax</w:t>
      </w:r>
      <w:proofErr w:type="spell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, nato proprio in Toscana, nel quale affrontiamo anche quanto accaduto con la pandemia causata dal Covid-19. L'</w:t>
      </w:r>
      <w:proofErr w:type="gram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argomento,</w:t>
      </w:r>
      <w:proofErr w:type="gram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 di stringente attualità - spiega Gelli - è stato affrontato attraverso interventi dettagliati nei quali si dà conto di come gestire il fenomeno sia dal punto di vista epidemiologico che terapeutico e della gestione dell'emergenza. </w:t>
      </w:r>
      <w:proofErr w:type="gram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Il manuale è corredato inoltre di </w:t>
      </w:r>
      <w:proofErr w:type="spell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tape</w:t>
      </w:r>
      <w:proofErr w:type="spell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 cartacei che potranno servire alla catena di comando dei vari operatori sanitari per la gestione delle competenze e per la scelta delle priorità a fronte di un qualsiasi tipo di maxi emergenza"</w:t>
      </w:r>
      <w:proofErr w:type="gram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. La pandemia, </w:t>
      </w:r>
      <w:proofErr w:type="gram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conclude</w:t>
      </w:r>
      <w:proofErr w:type="gramEnd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 xml:space="preserve"> Gelli, “non è superata, dobbiamo stare sempre attenti, soprattutto durante i momenti di incontro e di convivialità. Penso ad esempio alla riapertura delle scuole: non c’è rischio solo nelle aule, ma anche nelle feste e nei compleanni</w:t>
      </w:r>
      <w:proofErr w:type="gramStart"/>
      <w:r w:rsidRPr="00FE3795"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  <w:t>”</w:t>
      </w:r>
      <w:proofErr w:type="gramEnd"/>
    </w:p>
    <w:p w:rsidR="00FE3795" w:rsidRPr="00FE3795" w:rsidRDefault="00FE3795" w:rsidP="00FE3795">
      <w:pPr>
        <w:spacing w:after="0" w:line="240" w:lineRule="auto"/>
        <w:jc w:val="both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</w:p>
    <w:p w:rsidR="00FE3795" w:rsidRPr="00FE3795" w:rsidRDefault="00FE3795" w:rsidP="00FE3795">
      <w:pPr>
        <w:spacing w:after="0" w:line="240" w:lineRule="auto"/>
        <w:jc w:val="both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  <w:r w:rsidRPr="00FE3795">
        <w:rPr>
          <w:rFonts w:ascii="Georgia" w:eastAsia="Times New Roman" w:hAnsi="Georgia" w:cs="Times New Roman"/>
          <w:b/>
          <w:bCs/>
          <w:i/>
          <w:iCs/>
          <w:color w:val="1D2328"/>
          <w:sz w:val="24"/>
          <w:szCs w:val="24"/>
          <w:lang w:eastAsia="it-IT"/>
        </w:rPr>
        <w:t>Il volume è articolato in quattro parti</w:t>
      </w:r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 xml:space="preserve">. La prima parte, d’inquadramento generale, fornisce una lettura comparata tra il sistema sanitario e quello della protezione civile. La seconda parte del manuale, incentrata sulla gestione delle Maxiemergenze “convenzionali” in base alla prassi, entra nello specifico delle procedure </w:t>
      </w:r>
      <w:proofErr w:type="spellStart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>SISmax</w:t>
      </w:r>
      <w:proofErr w:type="spellEnd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 xml:space="preserve"> sia a livello di centrale operativa 118 sia a livello territoriale, con approfondimenti sul “modulo sanitario”, su come pianificare una corretta gestione di eventi complessi, </w:t>
      </w:r>
      <w:proofErr w:type="gramStart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>in presenza</w:t>
      </w:r>
      <w:proofErr w:type="gramEnd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 xml:space="preserve"> di rischio sanitario o di calamità, e sul triage, con la sua storia e suoi metodi. Nella terza parte </w:t>
      </w:r>
      <w:proofErr w:type="gramStart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>viene</w:t>
      </w:r>
      <w:proofErr w:type="gramEnd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 xml:space="preserve"> affrontato il tema delle Maxiemergenze “non convenzionali”, attinenti al cosiddetto rischio NBCR (Nucleare - Biologico - Chimico - Radiologico), con l’addestramento dei nuclei speciali e la descrizione della gestione del rischio biologico, radiologico e chimico, con le relative procedure </w:t>
      </w:r>
      <w:proofErr w:type="spellStart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>SISmax</w:t>
      </w:r>
      <w:proofErr w:type="spellEnd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 xml:space="preserve"> di vestizione e </w:t>
      </w:r>
      <w:proofErr w:type="spellStart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>svestizione</w:t>
      </w:r>
      <w:proofErr w:type="spellEnd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 xml:space="preserve"> dei dispositivi di protezione individuale. Proprio in questa parte vi è una sezione dedicata alla pandemia da SarsCov2, con la descrizione di quanto accaduto, sia da un punto di vista epidemiologico che da un punto di vista clinico.</w:t>
      </w:r>
      <w:proofErr w:type="gramStart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 xml:space="preserve">  </w:t>
      </w:r>
      <w:proofErr w:type="gramEnd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 xml:space="preserve">Infine, la quarta e ultima parte è </w:t>
      </w:r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lastRenderedPageBreak/>
        <w:t xml:space="preserve">dedicata ai temi dell’assistenza psicologica e della comunicazione nelle Maxiemergenze nonché degli strumenti informatici a supporto del metodo </w:t>
      </w:r>
      <w:proofErr w:type="spellStart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>SISmax</w:t>
      </w:r>
      <w:proofErr w:type="spellEnd"/>
      <w:r w:rsidRPr="00FE3795">
        <w:rPr>
          <w:rFonts w:ascii="Georgia" w:eastAsia="Times New Roman" w:hAnsi="Georgia" w:cs="Times New Roman"/>
          <w:i/>
          <w:iCs/>
          <w:color w:val="1D2328"/>
          <w:sz w:val="24"/>
          <w:szCs w:val="24"/>
          <w:lang w:eastAsia="it-IT"/>
        </w:rPr>
        <w:t>.</w:t>
      </w:r>
    </w:p>
    <w:p w:rsidR="00FE3795" w:rsidRPr="00FE3795" w:rsidRDefault="00FE3795" w:rsidP="00FE3795">
      <w:pPr>
        <w:spacing w:after="0" w:line="240" w:lineRule="auto"/>
        <w:jc w:val="both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</w:p>
    <w:p w:rsidR="00FE3795" w:rsidRPr="00FE3795" w:rsidRDefault="00FE3795" w:rsidP="00FE3795">
      <w:pPr>
        <w:spacing w:after="0" w:line="240" w:lineRule="auto"/>
        <w:jc w:val="both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  <w:r w:rsidRPr="00FE3795">
        <w:rPr>
          <w:rFonts w:ascii="Georgia" w:eastAsia="Times New Roman" w:hAnsi="Georgia" w:cs="Times New Roman"/>
          <w:color w:val="555555"/>
          <w:sz w:val="17"/>
          <w:szCs w:val="17"/>
          <w:shd w:val="clear" w:color="auto" w:fill="F8F8F8"/>
          <w:lang w:eastAsia="it-IT"/>
        </w:rPr>
        <w:t>Il manuale è già acquistabile presso i maggiori circuiti di vendita online, </w:t>
      </w:r>
      <w:hyperlink r:id="rId5" w:tgtFrame="_blank" w:history="1">
        <w:r w:rsidRPr="00FE3795">
          <w:rPr>
            <w:rFonts w:ascii="Georgia" w:eastAsia="Times New Roman" w:hAnsi="Georgia" w:cs="Times New Roman"/>
            <w:color w:val="102945"/>
            <w:sz w:val="17"/>
            <w:u w:val="single"/>
            <w:lang w:eastAsia="it-IT"/>
          </w:rPr>
          <w:t>clicca qui.</w:t>
        </w:r>
      </w:hyperlink>
      <w:r w:rsidRPr="00FE3795">
        <w:rPr>
          <w:rFonts w:ascii="Georgia" w:eastAsia="Times New Roman" w:hAnsi="Georgia" w:cs="Times New Roman"/>
          <w:color w:val="555555"/>
          <w:sz w:val="17"/>
          <w:szCs w:val="17"/>
          <w:shd w:val="clear" w:color="auto" w:fill="F8F8F8"/>
          <w:lang w:eastAsia="it-IT"/>
        </w:rPr>
        <w:t> </w:t>
      </w:r>
    </w:p>
    <w:p w:rsidR="00FE3795" w:rsidRPr="00FE3795" w:rsidRDefault="00FE3795" w:rsidP="00FE3795">
      <w:pPr>
        <w:spacing w:after="0" w:line="240" w:lineRule="auto"/>
        <w:jc w:val="both"/>
        <w:rPr>
          <w:rFonts w:ascii="Georgia" w:eastAsia="Times New Roman" w:hAnsi="Georgia" w:cs="Times New Roman"/>
          <w:color w:val="1D2328"/>
          <w:sz w:val="24"/>
          <w:szCs w:val="24"/>
          <w:lang w:eastAsia="it-IT"/>
        </w:rPr>
      </w:pPr>
    </w:p>
    <w:p w:rsidR="000236CC" w:rsidRDefault="000236CC"/>
    <w:sectPr w:rsidR="000236CC" w:rsidSect="00023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E3795"/>
    <w:rsid w:val="000236CC"/>
    <w:rsid w:val="00FE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6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E37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derico-gelli.musvc2.net/e/t?q=6%3dJbCZH%26J%3d0%26G%3dEZG%26H%3dFe0YE%26S%3dpM8N1_Ke1X_Vo_PYvd_Zn_Ke1X_UtU5P.w01.B8_PYvd_Zn0sQ2B3Lm-7sJ-zB7ApB3-LmEzC-u4BGmFsPo82Xm-Ew0zH-09zB_6yas_FDm_Ke1X_UtgEaLfEXKdDYHY_ztgx_A9zE5_63Bm_Ke1X_VrY9UF-jGZLfFZIeDYJb9_Ke1X_UJEkEwB_ztgx_A4o9i7SiQ4Wyw5QFUl3sAt09_IYAqdjsrAfvanXeMThOygdgiJhusIg_R_j5h%26r%3dK3L0A0.GsR%26qL%3dGeG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1</cp:revision>
  <dcterms:created xsi:type="dcterms:W3CDTF">2020-09-11T16:05:00Z</dcterms:created>
  <dcterms:modified xsi:type="dcterms:W3CDTF">2020-09-11T16:07:00Z</dcterms:modified>
</cp:coreProperties>
</file>