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07" w:rsidRDefault="00C655E3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868680</wp:posOffset>
            </wp:positionV>
            <wp:extent cx="1295400" cy="123444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34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27A07" w:rsidRDefault="00C655E3" w:rsidP="0051379A">
      <w:pPr>
        <w:pStyle w:val="Corpo"/>
        <w:rPr>
          <w:b/>
          <w:bCs/>
          <w:color w:val="F12922"/>
          <w:sz w:val="30"/>
          <w:szCs w:val="30"/>
        </w:rPr>
      </w:pPr>
      <w:r>
        <w:rPr>
          <w:b/>
          <w:bCs/>
          <w:color w:val="F12922"/>
          <w:sz w:val="30"/>
          <w:szCs w:val="30"/>
        </w:rPr>
        <w:tab/>
      </w:r>
      <w:r>
        <w:rPr>
          <w:b/>
          <w:bCs/>
          <w:color w:val="F12922"/>
          <w:sz w:val="30"/>
          <w:szCs w:val="30"/>
        </w:rPr>
        <w:tab/>
      </w:r>
      <w:r w:rsidRPr="00C655E3">
        <w:rPr>
          <w:b/>
          <w:bCs/>
          <w:noProof/>
          <w:color w:val="F12922"/>
          <w:sz w:val="30"/>
          <w:szCs w:val="30"/>
        </w:rPr>
        <w:drawing>
          <wp:inline distT="0" distB="0" distL="0" distR="0">
            <wp:extent cx="1310640" cy="1287780"/>
            <wp:effectExtent l="0" t="0" r="3810" b="7620"/>
            <wp:docPr id="2" name="Immagine 2" descr="C:\Users\Francesca\AppData\Local\Microsoft\Windows\Temporary Internet Files\Content.Outlook\JDDPUNX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esca\AppData\Local\Microsoft\Windows\Temporary Internet Files\Content.Outlook\JDDPUNXT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07" w:rsidRDefault="00827A07" w:rsidP="000972F6">
      <w:pPr>
        <w:pStyle w:val="Corpo"/>
        <w:rPr>
          <w:b/>
          <w:bCs/>
          <w:color w:val="F12922"/>
          <w:sz w:val="30"/>
          <w:szCs w:val="30"/>
        </w:rPr>
      </w:pPr>
    </w:p>
    <w:p w:rsidR="00827A07" w:rsidRPr="005A1B5C" w:rsidRDefault="001F5799" w:rsidP="000972F6">
      <w:pPr>
        <w:pStyle w:val="Corpo"/>
        <w:jc w:val="center"/>
        <w:rPr>
          <w:rFonts w:ascii="Garamond" w:hAnsi="Garamond"/>
          <w:b/>
          <w:bCs/>
          <w:i/>
          <w:color w:val="F12922"/>
          <w:sz w:val="40"/>
          <w:szCs w:val="40"/>
        </w:rPr>
      </w:pPr>
      <w:r w:rsidRPr="005A1B5C">
        <w:rPr>
          <w:rFonts w:ascii="Garamond" w:hAnsi="Garamond"/>
          <w:b/>
          <w:bCs/>
          <w:i/>
          <w:color w:val="F12922"/>
          <w:sz w:val="40"/>
          <w:szCs w:val="40"/>
        </w:rPr>
        <w:t xml:space="preserve">LA NUOVA LEGGE SULLA RESPONSABILITÀ </w:t>
      </w:r>
      <w:r w:rsidRPr="005A1B5C">
        <w:rPr>
          <w:rFonts w:ascii="Garamond" w:hAnsi="Garamond"/>
          <w:b/>
          <w:bCs/>
          <w:i/>
          <w:color w:val="F12922"/>
          <w:sz w:val="40"/>
          <w:szCs w:val="40"/>
          <w:lang w:val="es-ES_tradnl"/>
        </w:rPr>
        <w:t>PROFESSIONALE DEL MEDICO</w:t>
      </w:r>
    </w:p>
    <w:p w:rsidR="00827A07" w:rsidRPr="0051379A" w:rsidRDefault="001F5799" w:rsidP="000972F6">
      <w:pPr>
        <w:pStyle w:val="Corpo"/>
        <w:jc w:val="center"/>
        <w:rPr>
          <w:rFonts w:ascii="Garamond" w:eastAsia="Snell Roundhand Bold" w:hAnsi="Garamond" w:cs="Snell Roundhand Bold"/>
          <w:b/>
          <w:color w:val="F12922"/>
          <w:sz w:val="26"/>
          <w:szCs w:val="26"/>
        </w:rPr>
      </w:pPr>
      <w:r w:rsidRPr="005A1B5C">
        <w:rPr>
          <w:rFonts w:ascii="Garamond" w:hAnsi="Garamond"/>
          <w:b/>
          <w:color w:val="F12922"/>
          <w:sz w:val="26"/>
          <w:szCs w:val="26"/>
        </w:rPr>
        <w:t>Disposizioni i</w:t>
      </w:r>
      <w:r w:rsidRPr="0051379A">
        <w:rPr>
          <w:rFonts w:ascii="Garamond" w:hAnsi="Garamond"/>
          <w:b/>
          <w:color w:val="F12922"/>
          <w:sz w:val="26"/>
          <w:szCs w:val="26"/>
        </w:rPr>
        <w:t>n materia di sicurezza delle cure e della persona assistita,</w:t>
      </w:r>
    </w:p>
    <w:p w:rsidR="00827A07" w:rsidRPr="0051379A" w:rsidRDefault="006F02C1" w:rsidP="000972F6">
      <w:pPr>
        <w:pStyle w:val="Corpo"/>
        <w:jc w:val="center"/>
        <w:rPr>
          <w:rFonts w:ascii="Garamond" w:eastAsia="Snell Roundhand Bold" w:hAnsi="Garamond" w:cs="Snell Roundhand Bold"/>
          <w:b/>
          <w:color w:val="F12922"/>
          <w:sz w:val="26"/>
          <w:szCs w:val="26"/>
        </w:rPr>
      </w:pPr>
      <w:r w:rsidRPr="0051379A">
        <w:rPr>
          <w:rFonts w:ascii="Garamond" w:hAnsi="Garamond"/>
          <w:b/>
          <w:color w:val="F12922"/>
          <w:sz w:val="26"/>
          <w:szCs w:val="26"/>
        </w:rPr>
        <w:t>nonché</w:t>
      </w:r>
      <w:r w:rsidR="001F5799" w:rsidRPr="0051379A">
        <w:rPr>
          <w:rFonts w:ascii="Garamond" w:hAnsi="Garamond"/>
          <w:b/>
          <w:color w:val="F12922"/>
          <w:sz w:val="26"/>
          <w:szCs w:val="26"/>
        </w:rPr>
        <w:t xml:space="preserve"> in materia di </w:t>
      </w:r>
      <w:proofErr w:type="spellStart"/>
      <w:r w:rsidR="001F5799" w:rsidRPr="0051379A">
        <w:rPr>
          <w:rFonts w:ascii="Garamond" w:hAnsi="Garamond"/>
          <w:b/>
          <w:color w:val="F12922"/>
          <w:sz w:val="26"/>
          <w:szCs w:val="26"/>
        </w:rPr>
        <w:t>responsabilità</w:t>
      </w:r>
      <w:proofErr w:type="spellEnd"/>
      <w:r w:rsidR="001F5799" w:rsidRPr="0051379A">
        <w:rPr>
          <w:rFonts w:ascii="Garamond" w:hAnsi="Garamond"/>
          <w:b/>
          <w:color w:val="F12922"/>
          <w:sz w:val="26"/>
          <w:szCs w:val="26"/>
        </w:rPr>
        <w:t xml:space="preserve"> professionale degli esercenti le professioni sanitarie. Legge 8 marzo 2017, n.</w:t>
      </w:r>
      <w:r w:rsidRPr="0051379A">
        <w:rPr>
          <w:rFonts w:ascii="Garamond" w:hAnsi="Garamond"/>
          <w:b/>
          <w:color w:val="F12922"/>
          <w:sz w:val="26"/>
          <w:szCs w:val="26"/>
        </w:rPr>
        <w:t xml:space="preserve"> 24; in G.U. del 17 marzo 2017,</w:t>
      </w:r>
    </w:p>
    <w:p w:rsidR="00827A07" w:rsidRPr="0051379A" w:rsidRDefault="001F5799" w:rsidP="000972F6">
      <w:pPr>
        <w:pStyle w:val="Corpo"/>
        <w:jc w:val="center"/>
        <w:rPr>
          <w:rFonts w:ascii="Garamond" w:eastAsia="Snell Roundhand Bold" w:hAnsi="Garamond" w:cs="Snell Roundhand Bold"/>
          <w:b/>
          <w:color w:val="F12922"/>
          <w:sz w:val="26"/>
          <w:szCs w:val="26"/>
        </w:rPr>
      </w:pPr>
      <w:r w:rsidRPr="0051379A">
        <w:rPr>
          <w:rFonts w:ascii="Garamond" w:hAnsi="Garamond"/>
          <w:b/>
          <w:color w:val="F12922"/>
          <w:sz w:val="26"/>
          <w:szCs w:val="26"/>
        </w:rPr>
        <w:t>n. 64, Vigente all’1 aprile 2017</w:t>
      </w:r>
    </w:p>
    <w:p w:rsidR="0051379A" w:rsidRPr="0051379A" w:rsidRDefault="0051379A" w:rsidP="0051379A">
      <w:pPr>
        <w:pStyle w:val="Corpo"/>
        <w:jc w:val="center"/>
        <w:rPr>
          <w:b/>
          <w:bCs/>
          <w:color w:val="F24A47"/>
        </w:rPr>
      </w:pPr>
    </w:p>
    <w:p w:rsidR="00827A07" w:rsidRPr="005A1B5C" w:rsidRDefault="0051379A" w:rsidP="0051379A">
      <w:pPr>
        <w:pStyle w:val="Corpo"/>
        <w:jc w:val="center"/>
        <w:rPr>
          <w:rFonts w:ascii="Garamond" w:eastAsia="Savoye LET" w:hAnsi="Garamond" w:cs="Savoye LET"/>
          <w:b/>
          <w:color w:val="F24A47"/>
          <w:sz w:val="28"/>
          <w:szCs w:val="28"/>
        </w:rPr>
      </w:pPr>
      <w:r w:rsidRPr="005A1B5C">
        <w:rPr>
          <w:rFonts w:ascii="Garamond" w:hAnsi="Garamond"/>
          <w:b/>
          <w:color w:val="F24A47"/>
          <w:sz w:val="28"/>
          <w:szCs w:val="28"/>
        </w:rPr>
        <w:t xml:space="preserve">Sala Associazione Industriali Mantova - Via </w:t>
      </w:r>
      <w:proofErr w:type="spellStart"/>
      <w:r w:rsidRPr="005A1B5C">
        <w:rPr>
          <w:rFonts w:ascii="Garamond" w:hAnsi="Garamond"/>
          <w:b/>
          <w:color w:val="F24A47"/>
          <w:sz w:val="28"/>
          <w:szCs w:val="28"/>
        </w:rPr>
        <w:t>Portazzolo</w:t>
      </w:r>
      <w:proofErr w:type="spellEnd"/>
      <w:r w:rsidRPr="005A1B5C">
        <w:rPr>
          <w:rFonts w:ascii="Garamond" w:hAnsi="Garamond"/>
          <w:b/>
          <w:color w:val="F24A47"/>
          <w:sz w:val="28"/>
          <w:szCs w:val="28"/>
        </w:rPr>
        <w:t xml:space="preserve"> 9, 46100 Mantova, </w:t>
      </w:r>
    </w:p>
    <w:p w:rsidR="00827A07" w:rsidRPr="005A1B5C" w:rsidRDefault="001F5799" w:rsidP="000972F6">
      <w:pPr>
        <w:pStyle w:val="Corpo"/>
        <w:jc w:val="center"/>
        <w:rPr>
          <w:rFonts w:ascii="Garamond" w:hAnsi="Garamond"/>
          <w:b/>
          <w:bCs/>
          <w:sz w:val="24"/>
          <w:szCs w:val="24"/>
        </w:rPr>
      </w:pPr>
      <w:r w:rsidRPr="005A1B5C">
        <w:rPr>
          <w:rFonts w:ascii="Garamond" w:hAnsi="Garamond"/>
          <w:b/>
          <w:bCs/>
          <w:color w:val="F12922"/>
          <w:sz w:val="24"/>
          <w:szCs w:val="24"/>
        </w:rPr>
        <w:t>MANTOVA</w:t>
      </w:r>
      <w:r w:rsidRPr="005A1B5C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7A07" w:rsidRPr="005A1B5C" w:rsidRDefault="0051379A" w:rsidP="000972F6">
      <w:pPr>
        <w:pStyle w:val="Corpo"/>
        <w:jc w:val="center"/>
        <w:rPr>
          <w:rFonts w:ascii="Garamond" w:hAnsi="Garamond"/>
          <w:b/>
          <w:bCs/>
          <w:color w:val="F24A47"/>
          <w:sz w:val="24"/>
          <w:szCs w:val="24"/>
        </w:rPr>
      </w:pPr>
      <w:r w:rsidRPr="005A1B5C">
        <w:rPr>
          <w:rFonts w:ascii="Garamond" w:hAnsi="Garamond"/>
          <w:b/>
          <w:bCs/>
          <w:color w:val="F24A47"/>
          <w:sz w:val="24"/>
          <w:szCs w:val="24"/>
        </w:rPr>
        <w:t>08 giugno 2018 - ore 18,15</w:t>
      </w:r>
    </w:p>
    <w:p w:rsidR="005A1B5C" w:rsidRPr="005A1B5C" w:rsidRDefault="005A1B5C" w:rsidP="000972F6">
      <w:pPr>
        <w:pStyle w:val="Corpo"/>
        <w:rPr>
          <w:rFonts w:ascii="Garamond" w:hAnsi="Garamond"/>
          <w:color w:val="auto"/>
          <w:sz w:val="28"/>
          <w:szCs w:val="28"/>
        </w:rPr>
      </w:pPr>
    </w:p>
    <w:p w:rsidR="00827A07" w:rsidRPr="0051379A" w:rsidRDefault="001F5799" w:rsidP="000972F6">
      <w:pPr>
        <w:pStyle w:val="Corpo"/>
        <w:rPr>
          <w:rFonts w:ascii="Garamond" w:hAnsi="Garamond"/>
          <w:color w:val="auto"/>
          <w:sz w:val="28"/>
          <w:szCs w:val="28"/>
        </w:rPr>
      </w:pPr>
      <w:r w:rsidRPr="0051379A">
        <w:rPr>
          <w:rFonts w:ascii="Garamond" w:hAnsi="Garamond"/>
          <w:b/>
          <w:bCs/>
          <w:color w:val="auto"/>
          <w:sz w:val="28"/>
          <w:szCs w:val="28"/>
        </w:rPr>
        <w:t>Programma</w:t>
      </w:r>
      <w:r w:rsidRPr="0051379A">
        <w:rPr>
          <w:rFonts w:ascii="Garamond" w:hAnsi="Garamond"/>
          <w:color w:val="auto"/>
          <w:sz w:val="28"/>
          <w:szCs w:val="28"/>
        </w:rPr>
        <w:t xml:space="preserve"> </w:t>
      </w:r>
    </w:p>
    <w:p w:rsidR="0051379A" w:rsidRPr="006F02C1" w:rsidRDefault="0051379A" w:rsidP="000972F6">
      <w:pPr>
        <w:pStyle w:val="Corpo"/>
        <w:rPr>
          <w:rFonts w:ascii="Garamond" w:hAnsi="Garamond"/>
          <w:sz w:val="28"/>
          <w:szCs w:val="28"/>
        </w:rPr>
      </w:pPr>
    </w:p>
    <w:p w:rsidR="00827A07" w:rsidRPr="006F02C1" w:rsidRDefault="001F5799" w:rsidP="000972F6">
      <w:pPr>
        <w:pStyle w:val="Corpo"/>
        <w:rPr>
          <w:rFonts w:ascii="Garamond" w:hAnsi="Garamond"/>
          <w:sz w:val="28"/>
          <w:szCs w:val="28"/>
        </w:rPr>
      </w:pPr>
      <w:r w:rsidRPr="006F02C1">
        <w:rPr>
          <w:rFonts w:ascii="Garamond" w:hAnsi="Garamond"/>
          <w:sz w:val="28"/>
          <w:szCs w:val="28"/>
        </w:rPr>
        <w:t>ore 18.00 Registrazione dei partecipanti</w:t>
      </w:r>
    </w:p>
    <w:p w:rsidR="00827A07" w:rsidRPr="006F02C1" w:rsidRDefault="00827A07" w:rsidP="000972F6">
      <w:pPr>
        <w:pStyle w:val="Corpo"/>
        <w:rPr>
          <w:rFonts w:ascii="Garamond" w:hAnsi="Garamond"/>
          <w:sz w:val="28"/>
          <w:szCs w:val="28"/>
        </w:rPr>
      </w:pPr>
    </w:p>
    <w:p w:rsidR="00827A07" w:rsidRPr="006F02C1" w:rsidRDefault="001F5799" w:rsidP="000972F6">
      <w:pPr>
        <w:pStyle w:val="Corpo"/>
        <w:rPr>
          <w:rFonts w:ascii="Garamond" w:hAnsi="Garamond"/>
          <w:sz w:val="28"/>
          <w:szCs w:val="28"/>
        </w:rPr>
      </w:pPr>
      <w:r w:rsidRPr="006F02C1">
        <w:rPr>
          <w:rFonts w:ascii="Garamond" w:hAnsi="Garamond"/>
          <w:sz w:val="28"/>
          <w:szCs w:val="28"/>
        </w:rPr>
        <w:t>ore 18.15 Saluto ed introduzione - Dott. Stefano Bernardelli</w:t>
      </w:r>
      <w:r w:rsidR="0051379A">
        <w:rPr>
          <w:rFonts w:ascii="Garamond" w:hAnsi="Garamond"/>
          <w:sz w:val="28"/>
          <w:szCs w:val="28"/>
        </w:rPr>
        <w:t xml:space="preserve"> </w:t>
      </w:r>
      <w:r w:rsidRPr="006F02C1">
        <w:rPr>
          <w:rFonts w:ascii="Garamond" w:hAnsi="Garamond"/>
          <w:sz w:val="28"/>
          <w:szCs w:val="28"/>
        </w:rPr>
        <w:t>- Avv. Paolo Trombini</w:t>
      </w:r>
    </w:p>
    <w:p w:rsidR="00827A07" w:rsidRPr="006F02C1" w:rsidRDefault="00827A07" w:rsidP="000972F6">
      <w:pPr>
        <w:pStyle w:val="Corpo"/>
        <w:rPr>
          <w:rFonts w:ascii="Garamond" w:hAnsi="Garamond"/>
          <w:sz w:val="28"/>
          <w:szCs w:val="28"/>
        </w:rPr>
      </w:pPr>
    </w:p>
    <w:p w:rsidR="00827A07" w:rsidRPr="006F02C1" w:rsidRDefault="001F5799" w:rsidP="000972F6">
      <w:pPr>
        <w:pStyle w:val="Corpo"/>
        <w:rPr>
          <w:rFonts w:ascii="Garamond" w:hAnsi="Garamond"/>
          <w:b/>
          <w:bCs/>
          <w:sz w:val="28"/>
          <w:szCs w:val="28"/>
        </w:rPr>
      </w:pPr>
      <w:r w:rsidRPr="006F02C1">
        <w:rPr>
          <w:rFonts w:ascii="Garamond" w:hAnsi="Garamond"/>
          <w:b/>
          <w:bCs/>
          <w:sz w:val="28"/>
          <w:szCs w:val="28"/>
          <w:lang w:val="de-DE"/>
        </w:rPr>
        <w:t>MODERATORI</w:t>
      </w:r>
      <w:r w:rsidRPr="006F02C1">
        <w:rPr>
          <w:rFonts w:ascii="Garamond" w:hAnsi="Garamond"/>
          <w:b/>
          <w:bCs/>
          <w:sz w:val="28"/>
          <w:szCs w:val="28"/>
        </w:rPr>
        <w:t>:</w:t>
      </w:r>
    </w:p>
    <w:p w:rsidR="00827A07" w:rsidRPr="006F02C1" w:rsidRDefault="001F5799" w:rsidP="000972F6">
      <w:pPr>
        <w:pStyle w:val="Corpo"/>
        <w:rPr>
          <w:rFonts w:ascii="Garamond" w:eastAsia="Snell Roundhand" w:hAnsi="Garamond" w:cs="Snell Roundhand"/>
          <w:sz w:val="28"/>
          <w:szCs w:val="28"/>
        </w:rPr>
      </w:pPr>
      <w:r w:rsidRPr="006F02C1">
        <w:rPr>
          <w:rFonts w:ascii="Garamond" w:hAnsi="Garamond"/>
          <w:sz w:val="28"/>
          <w:szCs w:val="28"/>
        </w:rPr>
        <w:t xml:space="preserve">Dott. Mauro Pagani </w:t>
      </w:r>
    </w:p>
    <w:p w:rsidR="00827A07" w:rsidRPr="006F02C1" w:rsidRDefault="001F5799" w:rsidP="000972F6">
      <w:pPr>
        <w:pStyle w:val="Corpo"/>
        <w:rPr>
          <w:rFonts w:ascii="Garamond" w:eastAsia="Snell Roundhand" w:hAnsi="Garamond" w:cs="Snell Roundhand"/>
          <w:sz w:val="28"/>
          <w:szCs w:val="28"/>
        </w:rPr>
      </w:pPr>
      <w:r w:rsidRPr="006F02C1">
        <w:rPr>
          <w:rFonts w:ascii="Garamond" w:hAnsi="Garamond"/>
          <w:sz w:val="28"/>
          <w:szCs w:val="28"/>
        </w:rPr>
        <w:t xml:space="preserve">Dott.ssa </w:t>
      </w:r>
      <w:proofErr w:type="spellStart"/>
      <w:r w:rsidRPr="006F02C1">
        <w:rPr>
          <w:rFonts w:ascii="Garamond" w:hAnsi="Garamond"/>
          <w:sz w:val="28"/>
          <w:szCs w:val="28"/>
        </w:rPr>
        <w:t>Adelia</w:t>
      </w:r>
      <w:proofErr w:type="spellEnd"/>
      <w:r w:rsidRPr="006F02C1">
        <w:rPr>
          <w:rFonts w:ascii="Garamond" w:hAnsi="Garamond"/>
          <w:sz w:val="28"/>
          <w:szCs w:val="28"/>
        </w:rPr>
        <w:t xml:space="preserve"> </w:t>
      </w:r>
      <w:proofErr w:type="spellStart"/>
      <w:r w:rsidRPr="006F02C1">
        <w:rPr>
          <w:rFonts w:ascii="Garamond" w:hAnsi="Garamond"/>
          <w:sz w:val="28"/>
          <w:szCs w:val="28"/>
        </w:rPr>
        <w:t>Gringiani</w:t>
      </w:r>
      <w:proofErr w:type="spellEnd"/>
      <w:r w:rsidRPr="006F02C1">
        <w:rPr>
          <w:rFonts w:ascii="Garamond" w:hAnsi="Garamond"/>
          <w:sz w:val="28"/>
          <w:szCs w:val="28"/>
        </w:rPr>
        <w:t xml:space="preserve"> </w:t>
      </w:r>
    </w:p>
    <w:p w:rsidR="00827A07" w:rsidRPr="006F02C1" w:rsidRDefault="00827A07" w:rsidP="000972F6">
      <w:pPr>
        <w:pStyle w:val="Corpo"/>
        <w:rPr>
          <w:rFonts w:ascii="Garamond" w:hAnsi="Garamond"/>
          <w:sz w:val="28"/>
          <w:szCs w:val="28"/>
        </w:rPr>
      </w:pPr>
    </w:p>
    <w:p w:rsidR="00827A07" w:rsidRPr="006F02C1" w:rsidRDefault="001F5799" w:rsidP="000972F6">
      <w:pPr>
        <w:pStyle w:val="Corpo"/>
        <w:rPr>
          <w:rFonts w:ascii="Garamond" w:hAnsi="Garamond"/>
          <w:sz w:val="28"/>
          <w:szCs w:val="28"/>
        </w:rPr>
      </w:pPr>
      <w:r w:rsidRPr="006F02C1">
        <w:rPr>
          <w:rFonts w:ascii="Garamond" w:hAnsi="Garamond"/>
          <w:sz w:val="28"/>
          <w:szCs w:val="28"/>
        </w:rPr>
        <w:t xml:space="preserve">Ore 18.30 </w:t>
      </w:r>
      <w:r w:rsidRPr="006F02C1">
        <w:rPr>
          <w:rFonts w:ascii="Garamond" w:hAnsi="Garamond"/>
          <w:b/>
          <w:bCs/>
          <w:sz w:val="28"/>
          <w:szCs w:val="28"/>
        </w:rPr>
        <w:t xml:space="preserve">La nuova Legge sulla </w:t>
      </w:r>
      <w:proofErr w:type="spellStart"/>
      <w:r w:rsidRPr="006F02C1">
        <w:rPr>
          <w:rFonts w:ascii="Garamond" w:hAnsi="Garamond"/>
          <w:b/>
          <w:bCs/>
          <w:sz w:val="28"/>
          <w:szCs w:val="28"/>
        </w:rPr>
        <w:t>responsabilità</w:t>
      </w:r>
      <w:proofErr w:type="spellEnd"/>
      <w:r w:rsidRPr="006F02C1">
        <w:rPr>
          <w:rFonts w:ascii="Garamond" w:hAnsi="Garamond"/>
          <w:b/>
          <w:bCs/>
          <w:sz w:val="28"/>
          <w:szCs w:val="28"/>
        </w:rPr>
        <w:t xml:space="preserve"> professionale del medico</w:t>
      </w:r>
    </w:p>
    <w:p w:rsidR="00827A07" w:rsidRPr="006F02C1" w:rsidRDefault="005D6ABA" w:rsidP="000972F6">
      <w:pPr>
        <w:pStyle w:val="Corpo"/>
        <w:rPr>
          <w:rFonts w:ascii="Garamond" w:eastAsia="Snell Roundhand" w:hAnsi="Garamond" w:cs="Snell Roundha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  <w:r w:rsidR="001F5799" w:rsidRPr="006F02C1">
        <w:rPr>
          <w:rFonts w:ascii="Garamond" w:hAnsi="Garamond"/>
          <w:sz w:val="28"/>
          <w:szCs w:val="28"/>
        </w:rPr>
        <w:t xml:space="preserve"> Dott. Federico Gelli</w:t>
      </w:r>
      <w:r>
        <w:rPr>
          <w:rFonts w:ascii="Garamond" w:hAnsi="Garamond"/>
          <w:sz w:val="28"/>
          <w:szCs w:val="28"/>
        </w:rPr>
        <w:t>, dirigente Azienda S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anitaria Toscana centro</w:t>
      </w:r>
    </w:p>
    <w:p w:rsidR="00827A07" w:rsidRPr="006F02C1" w:rsidRDefault="00827A07" w:rsidP="000972F6">
      <w:pPr>
        <w:pStyle w:val="Corpo"/>
        <w:rPr>
          <w:rFonts w:ascii="Garamond" w:hAnsi="Garamond"/>
          <w:sz w:val="28"/>
          <w:szCs w:val="28"/>
        </w:rPr>
      </w:pPr>
    </w:p>
    <w:p w:rsidR="00827A07" w:rsidRPr="006F02C1" w:rsidRDefault="001F5799" w:rsidP="000972F6">
      <w:pPr>
        <w:pStyle w:val="Corpo"/>
        <w:rPr>
          <w:rFonts w:ascii="Garamond" w:hAnsi="Garamond"/>
          <w:b/>
          <w:bCs/>
          <w:sz w:val="28"/>
          <w:szCs w:val="28"/>
        </w:rPr>
      </w:pPr>
      <w:r w:rsidRPr="006F02C1">
        <w:rPr>
          <w:rFonts w:ascii="Garamond" w:hAnsi="Garamond"/>
          <w:sz w:val="28"/>
          <w:szCs w:val="28"/>
        </w:rPr>
        <w:t xml:space="preserve">Ore 19.15 </w:t>
      </w:r>
      <w:r w:rsidRPr="006F02C1">
        <w:rPr>
          <w:rFonts w:ascii="Garamond" w:hAnsi="Garamond"/>
          <w:b/>
          <w:bCs/>
          <w:sz w:val="28"/>
          <w:szCs w:val="28"/>
        </w:rPr>
        <w:t>Prime applicazioni della legge Gelli</w:t>
      </w:r>
    </w:p>
    <w:p w:rsidR="00827A07" w:rsidRPr="006F02C1" w:rsidRDefault="001F5799" w:rsidP="000972F6">
      <w:pPr>
        <w:pStyle w:val="Corpo"/>
        <w:rPr>
          <w:rFonts w:ascii="Garamond" w:eastAsia="Snell Roundhand" w:hAnsi="Garamond" w:cs="Snell Roundhand"/>
          <w:sz w:val="28"/>
          <w:szCs w:val="28"/>
        </w:rPr>
      </w:pPr>
      <w:r w:rsidRPr="006F02C1">
        <w:rPr>
          <w:rFonts w:ascii="Garamond" w:hAnsi="Garamond"/>
          <w:b/>
          <w:bCs/>
          <w:sz w:val="28"/>
          <w:szCs w:val="28"/>
        </w:rPr>
        <w:t xml:space="preserve">                </w:t>
      </w:r>
      <w:r w:rsidRPr="006F02C1">
        <w:rPr>
          <w:rFonts w:ascii="Garamond" w:hAnsi="Garamond"/>
          <w:sz w:val="28"/>
          <w:szCs w:val="28"/>
        </w:rPr>
        <w:t xml:space="preserve">Avv. Iacopo Rebecchi - Avv. Corrado </w:t>
      </w:r>
      <w:proofErr w:type="spellStart"/>
      <w:r w:rsidRPr="006F02C1">
        <w:rPr>
          <w:rFonts w:ascii="Garamond" w:hAnsi="Garamond"/>
          <w:sz w:val="28"/>
          <w:szCs w:val="28"/>
        </w:rPr>
        <w:t>Palvarini</w:t>
      </w:r>
      <w:proofErr w:type="spellEnd"/>
    </w:p>
    <w:p w:rsidR="00827A07" w:rsidRPr="006F02C1" w:rsidRDefault="00827A07" w:rsidP="000972F6">
      <w:pPr>
        <w:pStyle w:val="Corpo"/>
        <w:rPr>
          <w:rFonts w:ascii="Garamond" w:hAnsi="Garamond"/>
          <w:sz w:val="28"/>
          <w:szCs w:val="28"/>
        </w:rPr>
      </w:pPr>
    </w:p>
    <w:p w:rsidR="00827A07" w:rsidRPr="006F02C1" w:rsidRDefault="001F5799" w:rsidP="000972F6">
      <w:pPr>
        <w:pStyle w:val="Corpo"/>
        <w:rPr>
          <w:rFonts w:ascii="Garamond" w:hAnsi="Garamond"/>
          <w:sz w:val="28"/>
          <w:szCs w:val="28"/>
        </w:rPr>
      </w:pPr>
      <w:r w:rsidRPr="006F02C1">
        <w:rPr>
          <w:rFonts w:ascii="Garamond" w:hAnsi="Garamond"/>
          <w:sz w:val="28"/>
          <w:szCs w:val="28"/>
        </w:rPr>
        <w:t xml:space="preserve">Ore 19.45 </w:t>
      </w:r>
      <w:r w:rsidRPr="006F02C1">
        <w:rPr>
          <w:rFonts w:ascii="Garamond" w:hAnsi="Garamond"/>
          <w:b/>
          <w:bCs/>
          <w:sz w:val="28"/>
          <w:szCs w:val="28"/>
        </w:rPr>
        <w:t>Gli aspetti medico legali</w:t>
      </w:r>
      <w:r w:rsidRPr="006F02C1">
        <w:rPr>
          <w:rFonts w:ascii="Garamond" w:hAnsi="Garamond"/>
          <w:sz w:val="28"/>
          <w:szCs w:val="28"/>
        </w:rPr>
        <w:t xml:space="preserve"> </w:t>
      </w:r>
    </w:p>
    <w:p w:rsidR="00827A07" w:rsidRDefault="0051379A" w:rsidP="000972F6">
      <w:pPr>
        <w:pStyle w:val="Corp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</w:t>
      </w:r>
      <w:proofErr w:type="spellStart"/>
      <w:r w:rsidR="001F5799" w:rsidRPr="006F02C1">
        <w:rPr>
          <w:rFonts w:ascii="Garamond" w:hAnsi="Garamond"/>
          <w:sz w:val="28"/>
          <w:szCs w:val="28"/>
        </w:rPr>
        <w:t>Dott.Paolo</w:t>
      </w:r>
      <w:proofErr w:type="spellEnd"/>
      <w:r w:rsidR="001F5799" w:rsidRPr="006F02C1">
        <w:rPr>
          <w:rFonts w:ascii="Garamond" w:hAnsi="Garamond"/>
          <w:sz w:val="28"/>
          <w:szCs w:val="28"/>
        </w:rPr>
        <w:t xml:space="preserve"> </w:t>
      </w:r>
      <w:proofErr w:type="spellStart"/>
      <w:r w:rsidR="001F5799" w:rsidRPr="006F02C1">
        <w:rPr>
          <w:rFonts w:ascii="Garamond" w:hAnsi="Garamond"/>
          <w:sz w:val="28"/>
          <w:szCs w:val="28"/>
        </w:rPr>
        <w:t>Pisi</w:t>
      </w:r>
      <w:proofErr w:type="spellEnd"/>
    </w:p>
    <w:p w:rsidR="006F02C1" w:rsidRPr="006F02C1" w:rsidRDefault="006F02C1" w:rsidP="000972F6">
      <w:pPr>
        <w:pStyle w:val="Corpo"/>
        <w:rPr>
          <w:rFonts w:ascii="Garamond" w:eastAsia="Snell Roundhand" w:hAnsi="Garamond" w:cs="Snell Roundhand"/>
          <w:sz w:val="28"/>
          <w:szCs w:val="28"/>
        </w:rPr>
      </w:pPr>
    </w:p>
    <w:p w:rsidR="00827A07" w:rsidRPr="006F02C1" w:rsidRDefault="0051379A" w:rsidP="000972F6">
      <w:pPr>
        <w:pStyle w:val="Corpo"/>
        <w:rPr>
          <w:rFonts w:ascii="Garamond" w:eastAsia="Snell Roundhand" w:hAnsi="Garamond" w:cs="Snell Roundha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Ore 20.15 </w:t>
      </w:r>
      <w:r w:rsidR="001F5799" w:rsidRPr="006F02C1">
        <w:rPr>
          <w:rFonts w:ascii="Garamond" w:hAnsi="Garamond"/>
          <w:b/>
          <w:bCs/>
          <w:sz w:val="28"/>
          <w:szCs w:val="28"/>
        </w:rPr>
        <w:t>Discussione</w:t>
      </w:r>
    </w:p>
    <w:p w:rsidR="006F02C1" w:rsidRDefault="006F02C1" w:rsidP="000972F6">
      <w:pPr>
        <w:pStyle w:val="Corpo"/>
        <w:rPr>
          <w:rFonts w:ascii="Garamond" w:eastAsia="Snell Roundhand" w:hAnsi="Garamond" w:cs="Snell Roundhand"/>
          <w:sz w:val="28"/>
          <w:szCs w:val="28"/>
        </w:rPr>
      </w:pPr>
    </w:p>
    <w:p w:rsidR="00C655E3" w:rsidRPr="006F02C1" w:rsidRDefault="00C655E3" w:rsidP="000972F6">
      <w:pPr>
        <w:pStyle w:val="Corpo"/>
        <w:rPr>
          <w:rFonts w:ascii="Garamond" w:eastAsia="Snell Roundhand" w:hAnsi="Garamond" w:cs="Snell Roundhand"/>
          <w:sz w:val="28"/>
          <w:szCs w:val="28"/>
        </w:rPr>
      </w:pPr>
    </w:p>
    <w:p w:rsidR="00827A07" w:rsidRPr="006F02C1" w:rsidRDefault="001F5799" w:rsidP="006F02C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Snell Roundhand" w:hAnsi="Garamond" w:cs="Snell Roundhand"/>
          <w:sz w:val="28"/>
          <w:szCs w:val="28"/>
        </w:rPr>
      </w:pPr>
      <w:r w:rsidRPr="006F02C1">
        <w:rPr>
          <w:rFonts w:ascii="Garamond" w:hAnsi="Garamond"/>
          <w:sz w:val="28"/>
          <w:szCs w:val="28"/>
        </w:rPr>
        <w:t>Il convegno è accreditato dal C</w:t>
      </w:r>
      <w:r w:rsidR="00F265C0" w:rsidRPr="006F02C1">
        <w:rPr>
          <w:rFonts w:ascii="Garamond" w:hAnsi="Garamond"/>
          <w:sz w:val="28"/>
          <w:szCs w:val="28"/>
        </w:rPr>
        <w:t>onsiglio dell’</w:t>
      </w:r>
      <w:r w:rsidRPr="006F02C1">
        <w:rPr>
          <w:rFonts w:ascii="Garamond" w:hAnsi="Garamond"/>
          <w:sz w:val="28"/>
          <w:szCs w:val="28"/>
        </w:rPr>
        <w:t>O</w:t>
      </w:r>
      <w:r w:rsidR="00F265C0" w:rsidRPr="006F02C1">
        <w:rPr>
          <w:rFonts w:ascii="Garamond" w:hAnsi="Garamond"/>
          <w:sz w:val="28"/>
          <w:szCs w:val="28"/>
        </w:rPr>
        <w:t xml:space="preserve">rdine degli </w:t>
      </w:r>
      <w:r w:rsidRPr="006F02C1">
        <w:rPr>
          <w:rFonts w:ascii="Garamond" w:hAnsi="Garamond"/>
          <w:sz w:val="28"/>
          <w:szCs w:val="28"/>
        </w:rPr>
        <w:t>A</w:t>
      </w:r>
      <w:r w:rsidR="00F265C0" w:rsidRPr="006F02C1">
        <w:rPr>
          <w:rFonts w:ascii="Garamond" w:hAnsi="Garamond"/>
          <w:sz w:val="28"/>
          <w:szCs w:val="28"/>
        </w:rPr>
        <w:t>vvocati</w:t>
      </w:r>
      <w:r w:rsidRPr="006F02C1">
        <w:rPr>
          <w:rFonts w:ascii="Garamond" w:hAnsi="Garamond"/>
          <w:sz w:val="28"/>
          <w:szCs w:val="28"/>
        </w:rPr>
        <w:t xml:space="preserve"> di Mantova per numero due crediti.</w:t>
      </w:r>
    </w:p>
    <w:p w:rsidR="00827A07" w:rsidRPr="006F02C1" w:rsidRDefault="001F5799" w:rsidP="006F02C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Snell Roundhand" w:hAnsi="Garamond" w:cs="Snell Roundhand"/>
          <w:sz w:val="28"/>
          <w:szCs w:val="28"/>
        </w:rPr>
      </w:pPr>
      <w:r w:rsidRPr="006F02C1">
        <w:rPr>
          <w:rFonts w:ascii="Garamond" w:hAnsi="Garamond"/>
          <w:sz w:val="28"/>
          <w:szCs w:val="28"/>
        </w:rPr>
        <w:t xml:space="preserve">I posti riservati agli avvocati sono 90 iscrizioni a mezzo </w:t>
      </w:r>
      <w:r w:rsidR="00FB1010" w:rsidRPr="006F02C1">
        <w:rPr>
          <w:rFonts w:ascii="Garamond" w:hAnsi="Garamond"/>
          <w:sz w:val="28"/>
          <w:szCs w:val="28"/>
        </w:rPr>
        <w:t>Sfera sino ad esaurimento posti.</w:t>
      </w:r>
    </w:p>
    <w:sectPr w:rsidR="00827A07" w:rsidRPr="006F02C1" w:rsidSect="000972F6">
      <w:headerReference w:type="default" r:id="rId8"/>
      <w:footerReference w:type="default" r:id="rId9"/>
      <w:pgSz w:w="11906" w:h="16838"/>
      <w:pgMar w:top="568" w:right="1134" w:bottom="28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88" w:rsidRDefault="005B0C88">
      <w:r>
        <w:separator/>
      </w:r>
    </w:p>
  </w:endnote>
  <w:endnote w:type="continuationSeparator" w:id="0">
    <w:p w:rsidR="005B0C88" w:rsidRDefault="005B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nell Roundhand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Savoye LE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nell Roundhand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07" w:rsidRDefault="00827A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88" w:rsidRDefault="005B0C88">
      <w:r>
        <w:separator/>
      </w:r>
    </w:p>
  </w:footnote>
  <w:footnote w:type="continuationSeparator" w:id="0">
    <w:p w:rsidR="005B0C88" w:rsidRDefault="005B0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07" w:rsidRDefault="00827A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A07"/>
    <w:rsid w:val="000972F6"/>
    <w:rsid w:val="001F5799"/>
    <w:rsid w:val="002153CF"/>
    <w:rsid w:val="00440D69"/>
    <w:rsid w:val="0051379A"/>
    <w:rsid w:val="005A1B5C"/>
    <w:rsid w:val="005B0C88"/>
    <w:rsid w:val="005D6ABA"/>
    <w:rsid w:val="006D469E"/>
    <w:rsid w:val="006F02C1"/>
    <w:rsid w:val="00821AE2"/>
    <w:rsid w:val="00827A07"/>
    <w:rsid w:val="00C655E3"/>
    <w:rsid w:val="00C70FC9"/>
    <w:rsid w:val="00C8520E"/>
    <w:rsid w:val="00F265C0"/>
    <w:rsid w:val="00FB10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27A0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7A07"/>
    <w:rPr>
      <w:u w:val="single"/>
    </w:rPr>
  </w:style>
  <w:style w:type="table" w:customStyle="1" w:styleId="TableNormal">
    <w:name w:val="Table Normal"/>
    <w:rsid w:val="00827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27A07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827A07"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5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5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Fabrizio</cp:lastModifiedBy>
  <cp:revision>2</cp:revision>
  <cp:lastPrinted>2018-05-10T12:13:00Z</cp:lastPrinted>
  <dcterms:created xsi:type="dcterms:W3CDTF">2018-06-06T08:26:00Z</dcterms:created>
  <dcterms:modified xsi:type="dcterms:W3CDTF">2018-06-06T08:26:00Z</dcterms:modified>
</cp:coreProperties>
</file>